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8E1A" w14:textId="77777777" w:rsidR="00053524" w:rsidRPr="0007341D" w:rsidRDefault="00053524" w:rsidP="00053524">
      <w:pPr>
        <w:rPr>
          <w:b/>
          <w:bCs/>
        </w:rPr>
      </w:pPr>
      <w:r w:rsidRPr="0007341D">
        <w:rPr>
          <w:b/>
          <w:bCs/>
        </w:rPr>
        <w:t>Normativa aplicable a la entidad</w:t>
      </w:r>
    </w:p>
    <w:p w14:paraId="22438820" w14:textId="77777777" w:rsidR="00053524" w:rsidRDefault="00053524" w:rsidP="00053524"/>
    <w:p w14:paraId="13C9F078" w14:textId="77777777" w:rsidR="00053524" w:rsidRPr="00053524" w:rsidRDefault="00053524" w:rsidP="00053524">
      <w:pPr>
        <w:rPr>
          <w:b/>
          <w:bCs/>
        </w:rPr>
      </w:pPr>
      <w:r w:rsidRPr="00053524">
        <w:rPr>
          <w:b/>
          <w:bCs/>
        </w:rPr>
        <w:t>NORMATIVA</w:t>
      </w:r>
    </w:p>
    <w:p w14:paraId="7AB213C2" w14:textId="77777777" w:rsidR="00053524" w:rsidRDefault="00053524" w:rsidP="00053524"/>
    <w:p w14:paraId="451AF1F4" w14:textId="2F26B31C" w:rsidR="00053524" w:rsidRDefault="00053524" w:rsidP="00053524">
      <w:pPr>
        <w:pStyle w:val="Prrafodelista"/>
        <w:numPr>
          <w:ilvl w:val="0"/>
          <w:numId w:val="1"/>
        </w:numPr>
      </w:pPr>
      <w:r>
        <w:t>Ley 6/1996, de 15 de enero, del Voluntariado</w:t>
      </w:r>
    </w:p>
    <w:p w14:paraId="35C0E69F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Ley 1/2002, de 22 de marzo, reguladora del Derecho de Asociación</w:t>
      </w:r>
    </w:p>
    <w:p w14:paraId="445C3874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Ley 4/2003, de 28 de febrero, de asociaciones de Canarias</w:t>
      </w:r>
    </w:p>
    <w:p w14:paraId="20EE9A0D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Decreto 12/2007, de 5 de febrero, por el que se aprueba el Reglamento de Asociaciones de Canarias</w:t>
      </w:r>
    </w:p>
    <w:p w14:paraId="7C98AB60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Ley 30/2007, de 30 de octubre, de contratos de Sector Público</w:t>
      </w:r>
    </w:p>
    <w:p w14:paraId="07F38D18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Ley 5/2010, de 21 de junio, Canaria de Fomento a la participación ciudadana</w:t>
      </w:r>
    </w:p>
    <w:p w14:paraId="25789814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Ley 38/2003, de 17 de noviembre, General de subvenciones</w:t>
      </w:r>
    </w:p>
    <w:p w14:paraId="1E6F0040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LEY ORGÁNICA 15/1999, de 13 de diciembre, de Protección de Datos de Carácter Personal.</w:t>
      </w:r>
    </w:p>
    <w:p w14:paraId="23694795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Ley 31/1995, de 8 noviembre 1995. Prevención de riesgos laborales</w:t>
      </w:r>
    </w:p>
    <w:p w14:paraId="18EBD8AD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LEY 39/2006, de 14 de diciembre, de Promoción de la Autonomía Personal y Atención a las personas en situación de dependencia.</w:t>
      </w:r>
    </w:p>
    <w:p w14:paraId="2AE42B82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 xml:space="preserve">Código Ético de Plena inclusión </w:t>
      </w:r>
    </w:p>
    <w:p w14:paraId="0E65D8B8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Criterios de calidad ocio y deporte FEAPS MADRID (IT-PD/1)</w:t>
      </w:r>
    </w:p>
    <w:p w14:paraId="7437D10C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El voluntariado en FEAPS (IT-PV/1)</w:t>
      </w:r>
    </w:p>
    <w:p w14:paraId="1C5BC122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Voluntariado y seguros (IT-PV/1)</w:t>
      </w:r>
    </w:p>
    <w:p w14:paraId="070CEDED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IV PLAN ESTRATÉGICO DEL MOVIMIENTO ASOCIATIVO FEAPS</w:t>
      </w:r>
    </w:p>
    <w:p w14:paraId="161055E5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 xml:space="preserve">V Plan estratégico de Plena inclusión </w:t>
      </w:r>
    </w:p>
    <w:p w14:paraId="0BBBFFE5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XV Convenio Colectivo general de centros y servicios de atención a personas con discapacidad</w:t>
      </w:r>
    </w:p>
    <w:p w14:paraId="4654B587" w14:textId="77777777" w:rsidR="00053524" w:rsidRDefault="00053524" w:rsidP="00053524">
      <w:pPr>
        <w:pStyle w:val="Prrafodelista"/>
        <w:numPr>
          <w:ilvl w:val="0"/>
          <w:numId w:val="1"/>
        </w:numPr>
      </w:pPr>
      <w:r>
        <w:t>Ley 19/2013, de 9 de diciembre, de Transparencia, Acceso a la Información Pública y Buen Gobierno</w:t>
      </w:r>
    </w:p>
    <w:p w14:paraId="59055F63" w14:textId="3AC4E4DE" w:rsidR="00F07F33" w:rsidRDefault="00053524" w:rsidP="00053524">
      <w:pPr>
        <w:pStyle w:val="Prrafodelista"/>
        <w:numPr>
          <w:ilvl w:val="0"/>
          <w:numId w:val="1"/>
        </w:numPr>
      </w:pPr>
      <w:r>
        <w:t>Ley Orgánica 3/2018, de 5 de diciembre, de Protección de Datos Personales y garantía de los derechos digitales.</w:t>
      </w:r>
    </w:p>
    <w:sectPr w:rsidR="00F07F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00B2" w14:textId="77777777" w:rsidR="0007341D" w:rsidRDefault="0007341D" w:rsidP="0007341D">
      <w:pPr>
        <w:spacing w:after="0" w:line="240" w:lineRule="auto"/>
      </w:pPr>
      <w:r>
        <w:separator/>
      </w:r>
    </w:p>
  </w:endnote>
  <w:endnote w:type="continuationSeparator" w:id="0">
    <w:p w14:paraId="560AE684" w14:textId="77777777" w:rsidR="0007341D" w:rsidRDefault="0007341D" w:rsidP="0007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5351" w14:textId="77777777" w:rsidR="0007341D" w:rsidRDefault="0007341D" w:rsidP="0007341D">
      <w:pPr>
        <w:spacing w:after="0" w:line="240" w:lineRule="auto"/>
      </w:pPr>
      <w:r>
        <w:separator/>
      </w:r>
    </w:p>
  </w:footnote>
  <w:footnote w:type="continuationSeparator" w:id="0">
    <w:p w14:paraId="49B4FFD5" w14:textId="77777777" w:rsidR="0007341D" w:rsidRDefault="0007341D" w:rsidP="0007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C65D" w14:textId="3B06193B" w:rsidR="0007341D" w:rsidRDefault="0007341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2C5D2" wp14:editId="6AF4433F">
          <wp:simplePos x="0" y="0"/>
          <wp:positionH relativeFrom="column">
            <wp:posOffset>4545850</wp:posOffset>
          </wp:positionH>
          <wp:positionV relativeFrom="paragraph">
            <wp:posOffset>-298969</wp:posOffset>
          </wp:positionV>
          <wp:extent cx="1335231" cy="751146"/>
          <wp:effectExtent l="0" t="0" r="0" b="0"/>
          <wp:wrapTight wrapText="bothSides">
            <wp:wrapPolygon edited="0">
              <wp:start x="0" y="0"/>
              <wp:lineTo x="0" y="20832"/>
              <wp:lineTo x="21271" y="20832"/>
              <wp:lineTo x="2127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31" cy="751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0AB"/>
    <w:multiLevelType w:val="hybridMultilevel"/>
    <w:tmpl w:val="95EAB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40"/>
    <w:rsid w:val="00053524"/>
    <w:rsid w:val="0007341D"/>
    <w:rsid w:val="00284F40"/>
    <w:rsid w:val="00C55308"/>
    <w:rsid w:val="00F0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CF6E9"/>
  <w15:chartTrackingRefBased/>
  <w15:docId w15:val="{F0DC0449-A0F5-49D2-89A7-485CC62D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5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41D"/>
  </w:style>
  <w:style w:type="paragraph" w:styleId="Piedepgina">
    <w:name w:val="footer"/>
    <w:basedOn w:val="Normal"/>
    <w:link w:val="PiedepginaCar"/>
    <w:uiPriority w:val="99"/>
    <w:unhideWhenUsed/>
    <w:rsid w:val="0007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2024-04-19T07:45:00Z</dcterms:created>
  <dcterms:modified xsi:type="dcterms:W3CDTF">2024-04-19T11:18:00Z</dcterms:modified>
</cp:coreProperties>
</file>